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07496" w14:textId="148F1874" w:rsidR="00DF45D1" w:rsidRDefault="00DF45D1" w:rsidP="00DF45D1">
      <w:pPr>
        <w:tabs>
          <w:tab w:val="left" w:pos="5387"/>
        </w:tabs>
        <w:spacing w:after="0"/>
        <w:jc w:val="right"/>
        <w:rPr>
          <w:b/>
          <w:sz w:val="20"/>
          <w:szCs w:val="20"/>
        </w:rPr>
      </w:pPr>
      <w:r w:rsidRPr="00DF45D1">
        <w:rPr>
          <w:b/>
          <w:sz w:val="20"/>
          <w:szCs w:val="20"/>
        </w:rPr>
        <w:t>Załącznik nr 1 do zarządzenia 42/2020</w:t>
      </w:r>
    </w:p>
    <w:p w14:paraId="50A9C4BD" w14:textId="1BED5766" w:rsidR="00DF45D1" w:rsidRDefault="00DF45D1" w:rsidP="00DF45D1">
      <w:pPr>
        <w:tabs>
          <w:tab w:val="left" w:pos="5387"/>
        </w:tabs>
        <w:spacing w:after="0"/>
        <w:jc w:val="right"/>
        <w:rPr>
          <w:b/>
          <w:sz w:val="20"/>
          <w:szCs w:val="20"/>
        </w:rPr>
      </w:pPr>
    </w:p>
    <w:p w14:paraId="7B3E9FD8" w14:textId="77777777" w:rsidR="00DF45D1" w:rsidRPr="00DF45D1" w:rsidRDefault="00DF45D1" w:rsidP="00DF45D1">
      <w:pPr>
        <w:tabs>
          <w:tab w:val="left" w:pos="5387"/>
        </w:tabs>
        <w:spacing w:after="0"/>
        <w:jc w:val="right"/>
        <w:rPr>
          <w:b/>
          <w:sz w:val="20"/>
          <w:szCs w:val="20"/>
        </w:rPr>
      </w:pPr>
    </w:p>
    <w:p w14:paraId="5985E70D" w14:textId="13072984" w:rsidR="00240874" w:rsidRPr="00C93A9D" w:rsidRDefault="00240874" w:rsidP="00C93A9D">
      <w:pPr>
        <w:tabs>
          <w:tab w:val="left" w:pos="5387"/>
        </w:tabs>
        <w:spacing w:after="0"/>
        <w:jc w:val="center"/>
        <w:rPr>
          <w:b/>
          <w:sz w:val="24"/>
          <w:szCs w:val="28"/>
        </w:rPr>
      </w:pPr>
      <w:r w:rsidRPr="00C93A9D">
        <w:rPr>
          <w:b/>
          <w:sz w:val="24"/>
          <w:szCs w:val="28"/>
        </w:rPr>
        <w:t xml:space="preserve">REGULAMIN </w:t>
      </w:r>
    </w:p>
    <w:p w14:paraId="00FDB1A6" w14:textId="77777777" w:rsidR="00D21467" w:rsidRPr="00C93A9D" w:rsidRDefault="00240874" w:rsidP="00C93A9D">
      <w:pPr>
        <w:tabs>
          <w:tab w:val="left" w:pos="5387"/>
        </w:tabs>
        <w:spacing w:after="0"/>
        <w:jc w:val="center"/>
        <w:rPr>
          <w:b/>
          <w:sz w:val="24"/>
          <w:szCs w:val="28"/>
        </w:rPr>
      </w:pPr>
      <w:r w:rsidRPr="00C93A9D">
        <w:rPr>
          <w:b/>
          <w:sz w:val="24"/>
          <w:szCs w:val="28"/>
        </w:rPr>
        <w:t xml:space="preserve">Bolesławieckie Święto Ceramiki 2020 -KONCERT „NIESZPORY LUDŹMIERSKIE”- oratorium Jana Kantego Pawluśkiewicza i Leszka Aleksandra Moczulskiego </w:t>
      </w:r>
      <w:r w:rsidR="001E6B94" w:rsidRPr="00C93A9D">
        <w:rPr>
          <w:b/>
          <w:sz w:val="24"/>
          <w:szCs w:val="28"/>
        </w:rPr>
        <w:t xml:space="preserve">      </w:t>
      </w:r>
      <w:r w:rsidRPr="00C93A9D">
        <w:rPr>
          <w:b/>
          <w:sz w:val="24"/>
          <w:szCs w:val="28"/>
        </w:rPr>
        <w:t>z okazji 100-lecia Bitwy Warszawskiej i Jubileuszu 50-lecia Parafii Matki Bożej Nieustającej Pomocy w Bolesławcu</w:t>
      </w:r>
    </w:p>
    <w:p w14:paraId="2A444F94" w14:textId="7648C1D9" w:rsidR="00240874" w:rsidRPr="00C93A9D" w:rsidRDefault="00240874" w:rsidP="00C93A9D">
      <w:pPr>
        <w:tabs>
          <w:tab w:val="left" w:pos="5387"/>
        </w:tabs>
        <w:spacing w:after="0"/>
        <w:jc w:val="center"/>
        <w:rPr>
          <w:sz w:val="24"/>
          <w:szCs w:val="28"/>
        </w:rPr>
      </w:pPr>
      <w:r w:rsidRPr="00C93A9D">
        <w:rPr>
          <w:sz w:val="24"/>
          <w:szCs w:val="28"/>
        </w:rPr>
        <w:t>Koncert odbywa się:</w:t>
      </w:r>
      <w:r w:rsidR="00C93A9D" w:rsidRPr="00C93A9D">
        <w:rPr>
          <w:sz w:val="24"/>
          <w:szCs w:val="28"/>
        </w:rPr>
        <w:t xml:space="preserve"> </w:t>
      </w:r>
      <w:r w:rsidRPr="00C93A9D">
        <w:rPr>
          <w:b/>
          <w:sz w:val="24"/>
          <w:szCs w:val="28"/>
        </w:rPr>
        <w:t>22 sierpnia, godz.19.00</w:t>
      </w:r>
    </w:p>
    <w:p w14:paraId="3468E142" w14:textId="73D63258" w:rsidR="0013492E" w:rsidRDefault="00240874" w:rsidP="00C93A9D">
      <w:pPr>
        <w:tabs>
          <w:tab w:val="left" w:pos="5387"/>
        </w:tabs>
        <w:spacing w:after="0"/>
        <w:rPr>
          <w:b/>
          <w:sz w:val="24"/>
          <w:szCs w:val="28"/>
        </w:rPr>
      </w:pPr>
      <w:r w:rsidRPr="00C93A9D">
        <w:rPr>
          <w:sz w:val="24"/>
          <w:szCs w:val="28"/>
        </w:rPr>
        <w:t>Miejsce koncertu:</w:t>
      </w:r>
      <w:r w:rsidR="00C93A9D" w:rsidRPr="00C93A9D">
        <w:rPr>
          <w:sz w:val="24"/>
          <w:szCs w:val="28"/>
        </w:rPr>
        <w:t xml:space="preserve"> </w:t>
      </w:r>
      <w:r w:rsidRPr="00C93A9D">
        <w:rPr>
          <w:b/>
          <w:sz w:val="24"/>
          <w:szCs w:val="28"/>
        </w:rPr>
        <w:t>Parafia Matki Bożej Nieustającej Pomocy w Bolesławcu, Pl. Zamkowy 1</w:t>
      </w:r>
    </w:p>
    <w:p w14:paraId="7B564DCE" w14:textId="77777777" w:rsidR="00C93A9D" w:rsidRPr="00C93A9D" w:rsidRDefault="00C93A9D" w:rsidP="00C93A9D">
      <w:pPr>
        <w:tabs>
          <w:tab w:val="left" w:pos="5387"/>
        </w:tabs>
        <w:spacing w:after="0"/>
        <w:rPr>
          <w:sz w:val="24"/>
          <w:szCs w:val="28"/>
        </w:rPr>
      </w:pPr>
    </w:p>
    <w:p w14:paraId="36967DED" w14:textId="77777777" w:rsidR="00045360" w:rsidRPr="00C93A9D" w:rsidRDefault="003A6B87" w:rsidP="00C93A9D">
      <w:pPr>
        <w:pStyle w:val="Akapitzlist"/>
        <w:numPr>
          <w:ilvl w:val="0"/>
          <w:numId w:val="2"/>
        </w:numPr>
        <w:tabs>
          <w:tab w:val="left" w:pos="5387"/>
        </w:tabs>
        <w:jc w:val="center"/>
        <w:rPr>
          <w:b/>
          <w:sz w:val="24"/>
          <w:szCs w:val="28"/>
        </w:rPr>
      </w:pPr>
      <w:r w:rsidRPr="00C93A9D">
        <w:rPr>
          <w:b/>
          <w:sz w:val="24"/>
          <w:szCs w:val="28"/>
        </w:rPr>
        <w:t>INFORMACJE OGÓLNE</w:t>
      </w:r>
    </w:p>
    <w:p w14:paraId="4669C03B" w14:textId="77777777" w:rsidR="0013492E" w:rsidRDefault="0013492E" w:rsidP="0013492E">
      <w:pPr>
        <w:pStyle w:val="Akapitzlist"/>
        <w:numPr>
          <w:ilvl w:val="0"/>
          <w:numId w:val="1"/>
        </w:numPr>
        <w:tabs>
          <w:tab w:val="left" w:pos="5387"/>
        </w:tabs>
        <w:jc w:val="both"/>
        <w:rPr>
          <w:b/>
        </w:rPr>
      </w:pPr>
      <w:r>
        <w:rPr>
          <w:b/>
        </w:rPr>
        <w:t>ORGANIZATOR.</w:t>
      </w:r>
    </w:p>
    <w:p w14:paraId="3627E241" w14:textId="3ACFDB2F" w:rsidR="00E31366" w:rsidRDefault="00240874" w:rsidP="00910D21">
      <w:pPr>
        <w:tabs>
          <w:tab w:val="left" w:pos="5387"/>
        </w:tabs>
        <w:spacing w:after="0" w:line="360" w:lineRule="auto"/>
        <w:jc w:val="both"/>
      </w:pPr>
      <w:r>
        <w:t xml:space="preserve">Organizatorem koncertu </w:t>
      </w:r>
      <w:r w:rsidR="0013492E" w:rsidRPr="0013492E">
        <w:t xml:space="preserve">jest Bolesławiecki Ośrodek Kultury – Międzynarodowe Centrum Ceramiki </w:t>
      </w:r>
      <w:r w:rsidR="003D2299">
        <w:t xml:space="preserve">           </w:t>
      </w:r>
      <w:r w:rsidR="0013492E" w:rsidRPr="0013492E">
        <w:t xml:space="preserve">w Bolesławcu z siedzibą przy pl. Piłsudskiego 1c, </w:t>
      </w:r>
      <w:r w:rsidR="007C2458">
        <w:t xml:space="preserve">   </w:t>
      </w:r>
      <w:r w:rsidR="0013492E" w:rsidRPr="0013492E">
        <w:t>59-700 Bolesławiec.</w:t>
      </w:r>
    </w:p>
    <w:p w14:paraId="331F979A" w14:textId="7CAB5546" w:rsidR="00E31366" w:rsidRPr="00E31366" w:rsidRDefault="00E31366" w:rsidP="00910D21">
      <w:pPr>
        <w:spacing w:after="0" w:line="360" w:lineRule="auto"/>
        <w:jc w:val="both"/>
        <w:rPr>
          <w:rFonts w:cs="Calibri Light"/>
        </w:rPr>
      </w:pPr>
      <w:r w:rsidRPr="00E31366">
        <w:rPr>
          <w:rFonts w:cs="Calibri Light"/>
        </w:rPr>
        <w:t>Regulamin kierowany jest do wszystkich osób, któr</w:t>
      </w:r>
      <w:r w:rsidR="00D17B1C">
        <w:rPr>
          <w:rFonts w:cs="Calibri Light"/>
        </w:rPr>
        <w:t>e w czasie trwania koncertu</w:t>
      </w:r>
      <w:r w:rsidRPr="00E31366">
        <w:rPr>
          <w:rFonts w:cs="Calibri Light"/>
        </w:rPr>
        <w:t xml:space="preserve"> będą przebywały </w:t>
      </w:r>
      <w:r>
        <w:rPr>
          <w:rFonts w:cs="Calibri Light"/>
        </w:rPr>
        <w:t xml:space="preserve">              </w:t>
      </w:r>
      <w:r w:rsidRPr="00E31366">
        <w:rPr>
          <w:rFonts w:cs="Calibri Light"/>
        </w:rPr>
        <w:t xml:space="preserve">na terenie, na którym przeprowadzana jest Wydarzenie. Każda osoba przebywająca na tym terenie </w:t>
      </w:r>
      <w:r>
        <w:rPr>
          <w:rFonts w:cs="Calibri Light"/>
        </w:rPr>
        <w:t xml:space="preserve">                 </w:t>
      </w:r>
      <w:r w:rsidR="00D17B1C">
        <w:rPr>
          <w:rFonts w:cs="Calibri Light"/>
        </w:rPr>
        <w:t>w czasie trwania koncertu</w:t>
      </w:r>
      <w:r w:rsidRPr="00E31366">
        <w:rPr>
          <w:rFonts w:cs="Calibri Light"/>
        </w:rPr>
        <w:t xml:space="preserve"> obowiązana jest stosować się do postanowień niniejszego regulaminu. </w:t>
      </w:r>
    </w:p>
    <w:p w14:paraId="18C5A222" w14:textId="35A0D8CC" w:rsidR="00910D21" w:rsidRPr="00910D21" w:rsidRDefault="00E31366" w:rsidP="00910D21">
      <w:pPr>
        <w:spacing w:after="0" w:line="360" w:lineRule="auto"/>
        <w:jc w:val="both"/>
        <w:rPr>
          <w:rFonts w:cs="Calibri Light"/>
        </w:rPr>
      </w:pPr>
      <w:r w:rsidRPr="00E31366">
        <w:rPr>
          <w:rFonts w:cs="Calibri Light"/>
        </w:rPr>
        <w:t>Celem regulaminu jest określenie zasad zachowania się osób obecnych n</w:t>
      </w:r>
      <w:r w:rsidR="00D17B1C">
        <w:rPr>
          <w:rFonts w:cs="Calibri Light"/>
        </w:rPr>
        <w:t>a koncercie</w:t>
      </w:r>
      <w:r w:rsidRPr="00E31366">
        <w:rPr>
          <w:rFonts w:cs="Calibri Light"/>
        </w:rPr>
        <w:br/>
        <w:t>i korzystania przez nie z terenu, na którym przeprowadzona jest Wydarzenie.</w:t>
      </w:r>
      <w:r w:rsidRPr="00E31366">
        <w:rPr>
          <w:rStyle w:val="Pogrubienie"/>
          <w:rFonts w:cs="Calibri Light"/>
          <w:bCs w:val="0"/>
        </w:rPr>
        <w:t> </w:t>
      </w:r>
      <w:r w:rsidRPr="00E31366">
        <w:rPr>
          <w:rFonts w:cs="Calibri Light"/>
        </w:rPr>
        <w:t xml:space="preserve"> </w:t>
      </w:r>
    </w:p>
    <w:p w14:paraId="0F65FC3D" w14:textId="5849B88A" w:rsidR="003D2299" w:rsidRPr="00C93A9D" w:rsidRDefault="00C16450" w:rsidP="00C93A9D">
      <w:pPr>
        <w:pStyle w:val="Akapitzlist"/>
        <w:numPr>
          <w:ilvl w:val="0"/>
          <w:numId w:val="20"/>
        </w:numPr>
        <w:tabs>
          <w:tab w:val="left" w:pos="5387"/>
        </w:tabs>
        <w:jc w:val="center"/>
        <w:rPr>
          <w:b/>
          <w:sz w:val="24"/>
          <w:szCs w:val="28"/>
        </w:rPr>
      </w:pPr>
      <w:r w:rsidRPr="00C93A9D">
        <w:rPr>
          <w:b/>
          <w:sz w:val="24"/>
          <w:szCs w:val="28"/>
        </w:rPr>
        <w:t>ZASADY DLA UCZESTNIKÓW WYDARZENIA</w:t>
      </w:r>
    </w:p>
    <w:p w14:paraId="568A5B65" w14:textId="4E942E15" w:rsidR="003D2299" w:rsidRPr="00F42504" w:rsidRDefault="00C16450" w:rsidP="00F42504">
      <w:pPr>
        <w:pStyle w:val="Akapitzlist"/>
        <w:tabs>
          <w:tab w:val="left" w:pos="5387"/>
        </w:tabs>
        <w:spacing w:after="0" w:line="360" w:lineRule="auto"/>
        <w:ind w:left="0"/>
        <w:jc w:val="both"/>
      </w:pPr>
      <w:r w:rsidRPr="00C16450">
        <w:t>Zgodnie z zachowaniem zasad higieny oraz wytycznych służb sanitarnych (Głównego Inspektora Sanitarnego i Ministerstwa Zdrowia)</w:t>
      </w:r>
      <w:r w:rsidR="00EA76A3">
        <w:t>:</w:t>
      </w:r>
    </w:p>
    <w:p w14:paraId="6C890659" w14:textId="68ECE8DE" w:rsidR="002669BE" w:rsidRDefault="00C16450" w:rsidP="00F42504">
      <w:pPr>
        <w:pStyle w:val="Akapitzlist"/>
        <w:numPr>
          <w:ilvl w:val="0"/>
          <w:numId w:val="13"/>
        </w:numPr>
        <w:tabs>
          <w:tab w:val="left" w:pos="5387"/>
        </w:tabs>
        <w:spacing w:after="0" w:line="360" w:lineRule="auto"/>
        <w:ind w:left="0"/>
        <w:jc w:val="both"/>
      </w:pPr>
      <w:r w:rsidRPr="00C16450">
        <w:t>Przed  wejściem  na  teren imprezy  w  wyznaczonych  mie</w:t>
      </w:r>
      <w:r>
        <w:t>jscach, każdy uczestnik wydarzenia</w:t>
      </w:r>
      <w:r w:rsidRPr="00C16450">
        <w:t xml:space="preserve"> zobowiązany jest do złożenia pisemnego oświadczenia, że według swojej najlepszej wiedzy nie jest osobą zakażoną oraz nie przebywa na kwarantannie  lub  pod  nadzorem  epidemiologicznym. Oświadcz</w:t>
      </w:r>
      <w:r w:rsidR="00EA76A3">
        <w:t xml:space="preserve">enia są zbierane i przechowywane przez 2 tygodnie, </w:t>
      </w:r>
      <w:r w:rsidRPr="00C16450">
        <w:t>w celu ułatwienia służbom sanitarnym dochodzenia epidemiologicznego na wypadek wykrycia, że osoba zakażo</w:t>
      </w:r>
      <w:r w:rsidR="00EA76A3">
        <w:t xml:space="preserve">na brała udział w koncercie. </w:t>
      </w:r>
    </w:p>
    <w:p w14:paraId="376BEE3D" w14:textId="0B51711D" w:rsidR="009C1BEA" w:rsidRDefault="00EA76A3" w:rsidP="00F42504">
      <w:pPr>
        <w:pStyle w:val="Akapitzlist"/>
        <w:numPr>
          <w:ilvl w:val="0"/>
          <w:numId w:val="13"/>
        </w:numPr>
        <w:tabs>
          <w:tab w:val="left" w:pos="5387"/>
        </w:tabs>
        <w:spacing w:after="0" w:line="360" w:lineRule="auto"/>
        <w:ind w:left="0"/>
        <w:jc w:val="both"/>
      </w:pPr>
      <w:r>
        <w:t>W</w:t>
      </w:r>
      <w:r w:rsidR="00C16450" w:rsidRPr="00C16450">
        <w:t xml:space="preserve"> miejscu organizowania koncertu oraz w trakcie jego trwania obowiązuje nakaz zakrywania nosa</w:t>
      </w:r>
      <w:r w:rsidR="00300FD8">
        <w:t xml:space="preserve">           </w:t>
      </w:r>
      <w:r w:rsidR="00C16450" w:rsidRPr="00C16450">
        <w:t xml:space="preserve"> i ust (każdy indywidualnie musi wyposażyć się w środki ochrony osobistej)</w:t>
      </w:r>
      <w:r w:rsidR="001E1B9D">
        <w:t xml:space="preserve">. </w:t>
      </w:r>
      <w:r w:rsidR="001E1B9D" w:rsidRPr="001E1B9D">
        <w:t xml:space="preserve">Osoby bez takiego wyposażenia </w:t>
      </w:r>
      <w:r w:rsidR="001E1B9D">
        <w:t>nie zostaną wpuszczone na teren wydarzenia.</w:t>
      </w:r>
    </w:p>
    <w:p w14:paraId="798E1D0A" w14:textId="44E229A5" w:rsidR="00C16450" w:rsidRDefault="002669BE" w:rsidP="00F42504">
      <w:pPr>
        <w:pStyle w:val="Akapitzlist"/>
        <w:numPr>
          <w:ilvl w:val="0"/>
          <w:numId w:val="13"/>
        </w:numPr>
        <w:tabs>
          <w:tab w:val="left" w:pos="5387"/>
        </w:tabs>
        <w:spacing w:after="0" w:line="360" w:lineRule="auto"/>
        <w:ind w:left="0"/>
        <w:jc w:val="both"/>
      </w:pPr>
      <w:r>
        <w:t>Obowiązuje dezynfekc</w:t>
      </w:r>
      <w:r w:rsidR="00EA76A3">
        <w:t>ja dłoni przy wejściu na teren wydarzenia</w:t>
      </w:r>
      <w:r>
        <w:t>.</w:t>
      </w:r>
    </w:p>
    <w:p w14:paraId="15ECA40C" w14:textId="38D11E92" w:rsidR="00771D05" w:rsidRDefault="002669BE" w:rsidP="00F42504">
      <w:pPr>
        <w:pStyle w:val="Akapitzlist"/>
        <w:numPr>
          <w:ilvl w:val="0"/>
          <w:numId w:val="13"/>
        </w:numPr>
        <w:tabs>
          <w:tab w:val="left" w:pos="5387"/>
        </w:tabs>
        <w:spacing w:after="0" w:line="360" w:lineRule="auto"/>
        <w:ind w:left="0"/>
        <w:jc w:val="both"/>
      </w:pPr>
      <w:r>
        <w:t xml:space="preserve">Obowiązuje zachowanie dystansu </w:t>
      </w:r>
      <w:r w:rsidR="00C16450">
        <w:t xml:space="preserve">społecznego </w:t>
      </w:r>
      <w:r>
        <w:t xml:space="preserve">min. 1,5 </w:t>
      </w:r>
      <w:r w:rsidR="00771D05">
        <w:t>metra, w kolejkach min. 2 metry</w:t>
      </w:r>
    </w:p>
    <w:p w14:paraId="5387885D" w14:textId="77777777" w:rsidR="00AE101C" w:rsidRDefault="00771D05" w:rsidP="00AE101C">
      <w:pPr>
        <w:pStyle w:val="Akapitzlist"/>
        <w:numPr>
          <w:ilvl w:val="0"/>
          <w:numId w:val="13"/>
        </w:numPr>
        <w:tabs>
          <w:tab w:val="left" w:pos="5387"/>
        </w:tabs>
        <w:spacing w:after="0" w:line="360" w:lineRule="auto"/>
        <w:ind w:left="0"/>
        <w:jc w:val="both"/>
      </w:pPr>
      <w:r>
        <w:t xml:space="preserve"> </w:t>
      </w:r>
      <w:r w:rsidR="001E1B9D" w:rsidRPr="001E1B9D">
        <w:t xml:space="preserve">Obowiązek zachowania 2-metrowej </w:t>
      </w:r>
      <w:r w:rsidR="001E1B9D">
        <w:t xml:space="preserve">odległości </w:t>
      </w:r>
      <w:r>
        <w:t xml:space="preserve">oraz </w:t>
      </w:r>
      <w:r w:rsidRPr="00771D05">
        <w:t>konieczność zakrywania ust i nosa</w:t>
      </w:r>
      <w:r>
        <w:t xml:space="preserve">,   </w:t>
      </w:r>
      <w:r w:rsidR="001E1B9D">
        <w:t xml:space="preserve">dotyczy również uczestników wydarzenia plenerowego. </w:t>
      </w:r>
    </w:p>
    <w:p w14:paraId="1472F45E" w14:textId="71EA5BB2" w:rsidR="002605C0" w:rsidRDefault="00AE101C" w:rsidP="002605C0">
      <w:pPr>
        <w:pStyle w:val="Akapitzlist"/>
        <w:numPr>
          <w:ilvl w:val="0"/>
          <w:numId w:val="13"/>
        </w:numPr>
        <w:tabs>
          <w:tab w:val="left" w:pos="5387"/>
        </w:tabs>
        <w:spacing w:after="0" w:line="360" w:lineRule="auto"/>
        <w:ind w:left="0"/>
        <w:jc w:val="both"/>
      </w:pPr>
      <w:r>
        <w:t xml:space="preserve">Uczestnik koncertu jest zobowiązany do przestrzegania przepisów prawa powszechnie obowiązujących w dniu organizacji koncertu, a które nie zostały ujęte w treści niniejszego regulaminu. </w:t>
      </w:r>
    </w:p>
    <w:p w14:paraId="18069372" w14:textId="03CEDBA5" w:rsidR="00EA76A3" w:rsidRPr="00C93A9D" w:rsidRDefault="00EA76A3" w:rsidP="00C93A9D">
      <w:pPr>
        <w:pStyle w:val="Akapitzlist"/>
        <w:numPr>
          <w:ilvl w:val="0"/>
          <w:numId w:val="20"/>
        </w:numPr>
        <w:tabs>
          <w:tab w:val="left" w:pos="851"/>
        </w:tabs>
        <w:ind w:left="0" w:firstLine="360"/>
        <w:jc w:val="center"/>
        <w:rPr>
          <w:b/>
          <w:sz w:val="24"/>
          <w:szCs w:val="28"/>
        </w:rPr>
      </w:pPr>
      <w:r w:rsidRPr="00C93A9D">
        <w:rPr>
          <w:b/>
          <w:sz w:val="24"/>
          <w:szCs w:val="28"/>
        </w:rPr>
        <w:t>ORGANIZACJA WIDOWNI</w:t>
      </w:r>
    </w:p>
    <w:p w14:paraId="6E93068E" w14:textId="15E815F3" w:rsidR="00032C81" w:rsidRDefault="00EA76A3" w:rsidP="00032C81">
      <w:pPr>
        <w:pStyle w:val="Akapitzlist"/>
        <w:numPr>
          <w:ilvl w:val="0"/>
          <w:numId w:val="14"/>
        </w:numPr>
        <w:tabs>
          <w:tab w:val="left" w:pos="5387"/>
        </w:tabs>
        <w:spacing w:after="0" w:line="360" w:lineRule="auto"/>
        <w:ind w:left="0"/>
        <w:jc w:val="both"/>
      </w:pPr>
      <w:r>
        <w:t xml:space="preserve">Priorytetem przy organizacji widowni jest unikanie kolejek i skupisk wśród </w:t>
      </w:r>
      <w:r w:rsidR="001675C4">
        <w:t>uczestników wydarzenia. Oczekujący na zewnątrz</w:t>
      </w:r>
      <w:r w:rsidR="001675C4" w:rsidRPr="001675C4">
        <w:t xml:space="preserve"> </w:t>
      </w:r>
      <w:r w:rsidR="00BA09B6">
        <w:t xml:space="preserve">w kolejce do wejścia </w:t>
      </w:r>
      <w:r w:rsidR="001675C4" w:rsidRPr="001675C4">
        <w:t>zobowiązani są do zachowania dystansu 2 m.</w:t>
      </w:r>
    </w:p>
    <w:p w14:paraId="5FC257A8" w14:textId="386B1979" w:rsidR="00032C81" w:rsidRPr="00032C81" w:rsidRDefault="008D36EE" w:rsidP="00032C81">
      <w:pPr>
        <w:pStyle w:val="Akapitzlist"/>
        <w:numPr>
          <w:ilvl w:val="0"/>
          <w:numId w:val="14"/>
        </w:numPr>
        <w:tabs>
          <w:tab w:val="left" w:pos="5387"/>
        </w:tabs>
        <w:spacing w:after="0" w:line="360" w:lineRule="auto"/>
        <w:ind w:left="0"/>
        <w:jc w:val="both"/>
      </w:pPr>
      <w:r>
        <w:lastRenderedPageBreak/>
        <w:t>Po wypełnieniu oświadczenia</w:t>
      </w:r>
      <w:r w:rsidR="00DF45D1">
        <w:t xml:space="preserve"> (załącznik do regulaminu)</w:t>
      </w:r>
      <w:r>
        <w:t>, u</w:t>
      </w:r>
      <w:r w:rsidR="001675C4">
        <w:t>czestnicy są zobowiązani do zajmowania miejsc wyznaczonych przez organizatora  (</w:t>
      </w:r>
      <w:r w:rsidR="001E1B9D">
        <w:t xml:space="preserve">naprzemiennie </w:t>
      </w:r>
      <w:r w:rsidR="001675C4">
        <w:t>z zachowaniem jednego wolnego miejsca</w:t>
      </w:r>
      <w:r w:rsidR="001E1B9D">
        <w:t xml:space="preserve"> między widzami</w:t>
      </w:r>
      <w:r w:rsidR="001675C4">
        <w:t xml:space="preserve"> ). Zgodnie</w:t>
      </w:r>
      <w:r w:rsidR="00DF45D1">
        <w:t xml:space="preserve"> </w:t>
      </w:r>
      <w:r w:rsidR="001675C4">
        <w:t xml:space="preserve"> z obowiązującymi w tym zakresie wytycznymi GIS, udostępnione zostaje </w:t>
      </w:r>
      <w:r w:rsidR="001675C4" w:rsidRPr="001675C4">
        <w:t>nie więcej</w:t>
      </w:r>
      <w:r w:rsidR="001675C4">
        <w:t>,</w:t>
      </w:r>
      <w:r w:rsidR="00922808">
        <w:t xml:space="preserve"> niż połowa</w:t>
      </w:r>
      <w:r w:rsidR="001675C4" w:rsidRPr="001675C4">
        <w:t xml:space="preserve"> liczby miejsc</w:t>
      </w:r>
      <w:r>
        <w:t xml:space="preserve">. </w:t>
      </w:r>
      <w:r w:rsidR="001E1B9D">
        <w:t xml:space="preserve"> </w:t>
      </w:r>
    </w:p>
    <w:p w14:paraId="47D8A05F" w14:textId="3DA9C310" w:rsidR="00032C81" w:rsidRPr="00032C81" w:rsidRDefault="00032C81" w:rsidP="00032C81">
      <w:pPr>
        <w:pStyle w:val="Akapitzlist"/>
        <w:tabs>
          <w:tab w:val="left" w:pos="5387"/>
        </w:tabs>
        <w:spacing w:after="0" w:line="360" w:lineRule="auto"/>
        <w:ind w:left="0"/>
        <w:jc w:val="both"/>
      </w:pPr>
      <w:r w:rsidRPr="00032C81">
        <w:rPr>
          <w:b/>
        </w:rPr>
        <w:t>Obowiązek zakrywania ust i nosa nie dotyczy:</w:t>
      </w:r>
    </w:p>
    <w:p w14:paraId="5C8D3AD8" w14:textId="77777777" w:rsidR="00032C81" w:rsidRPr="00BB7C32" w:rsidRDefault="00032C81" w:rsidP="00032C81">
      <w:pPr>
        <w:pStyle w:val="Akapitzlist"/>
        <w:numPr>
          <w:ilvl w:val="0"/>
          <w:numId w:val="16"/>
        </w:numPr>
        <w:tabs>
          <w:tab w:val="left" w:pos="5387"/>
        </w:tabs>
        <w:spacing w:after="0" w:line="360" w:lineRule="auto"/>
        <w:ind w:left="0"/>
        <w:jc w:val="both"/>
      </w:pPr>
      <w:r w:rsidRPr="00BB7C32">
        <w:t>Dziecka do ukończenia 4 roku życia</w:t>
      </w:r>
    </w:p>
    <w:p w14:paraId="66D4CF15" w14:textId="77777777" w:rsidR="00032C81" w:rsidRPr="00032C81" w:rsidRDefault="00032C81" w:rsidP="00032C81">
      <w:pPr>
        <w:pStyle w:val="Akapitzlist"/>
        <w:numPr>
          <w:ilvl w:val="0"/>
          <w:numId w:val="16"/>
        </w:numPr>
        <w:tabs>
          <w:tab w:val="left" w:pos="5387"/>
        </w:tabs>
        <w:spacing w:after="0" w:line="360" w:lineRule="auto"/>
        <w:ind w:left="0"/>
        <w:jc w:val="both"/>
      </w:pPr>
      <w:r w:rsidRPr="00BB7C32">
        <w:t xml:space="preserve">Osoby, która nie może zakrywać ust i nosa z powodu całościowych zaburzeń rozwoju, zaburzeń psychicznych, niepełnosprawności intelektualnej w stopni umiarkowanym, znacznym albo głębokim lub trudności w samodzielnym zakryciu lub odkryciu ust lub nosa. </w:t>
      </w:r>
      <w:r w:rsidRPr="00032C81">
        <w:rPr>
          <w:b/>
        </w:rPr>
        <w:t xml:space="preserve"> </w:t>
      </w:r>
    </w:p>
    <w:p w14:paraId="697B7CFA" w14:textId="0D19450E" w:rsidR="00032C81" w:rsidRPr="00032C81" w:rsidRDefault="00032C81" w:rsidP="00032C81">
      <w:pPr>
        <w:tabs>
          <w:tab w:val="left" w:pos="5387"/>
        </w:tabs>
        <w:spacing w:after="0" w:line="360" w:lineRule="auto"/>
        <w:jc w:val="both"/>
      </w:pPr>
      <w:r w:rsidRPr="00032C81">
        <w:rPr>
          <w:b/>
        </w:rPr>
        <w:t xml:space="preserve">Obowiązek zachowania dystansu nie dotyczy: </w:t>
      </w:r>
    </w:p>
    <w:p w14:paraId="41766786" w14:textId="303DFE2B" w:rsidR="00032C81" w:rsidRDefault="00032C81" w:rsidP="00032C81">
      <w:pPr>
        <w:pStyle w:val="Akapitzlist"/>
        <w:numPr>
          <w:ilvl w:val="0"/>
          <w:numId w:val="17"/>
        </w:numPr>
        <w:tabs>
          <w:tab w:val="left" w:pos="5387"/>
        </w:tabs>
        <w:spacing w:after="0" w:line="360" w:lineRule="auto"/>
        <w:ind w:left="0"/>
        <w:jc w:val="both"/>
      </w:pPr>
      <w:r>
        <w:t xml:space="preserve">Uczestnika, który uczestniczy w </w:t>
      </w:r>
      <w:r w:rsidR="00922808">
        <w:t xml:space="preserve">koncercie </w:t>
      </w:r>
      <w:r>
        <w:t>z dzieckiem poniżej 13 roku życia</w:t>
      </w:r>
    </w:p>
    <w:p w14:paraId="766E5E50" w14:textId="5D42D737" w:rsidR="00032C81" w:rsidRDefault="00032C81" w:rsidP="00032C81">
      <w:pPr>
        <w:pStyle w:val="Akapitzlist"/>
        <w:numPr>
          <w:ilvl w:val="0"/>
          <w:numId w:val="17"/>
        </w:numPr>
        <w:tabs>
          <w:tab w:val="left" w:pos="5387"/>
        </w:tabs>
        <w:spacing w:after="0" w:line="360" w:lineRule="auto"/>
        <w:ind w:left="0"/>
        <w:jc w:val="both"/>
      </w:pPr>
      <w:r>
        <w:t xml:space="preserve">Uczestnika, który </w:t>
      </w:r>
      <w:r w:rsidR="00922808">
        <w:t>uczestniczy w koncercie</w:t>
      </w:r>
      <w:r w:rsidR="00DF45D1">
        <w:t xml:space="preserve"> z osobą</w:t>
      </w:r>
      <w:r>
        <w:t xml:space="preserve"> z orzeczeniem o niepełnosprawności, osobom</w:t>
      </w:r>
      <w:r w:rsidR="00922808">
        <w:t xml:space="preserve">               </w:t>
      </w:r>
      <w:r>
        <w:t xml:space="preserve"> z orzeczeniem o stopniu niepełnosprawności, osobom z orzeczeniem o potrzebie kształcenia specjalnego lub osobom, która ze względu na stan zdrowia nie może poruszać się samodzielnie. </w:t>
      </w:r>
    </w:p>
    <w:p w14:paraId="0DC7FAF3" w14:textId="69154046" w:rsidR="00A17DC5" w:rsidRDefault="00032C81" w:rsidP="00EC37F3">
      <w:pPr>
        <w:pStyle w:val="Akapitzlist"/>
        <w:numPr>
          <w:ilvl w:val="0"/>
          <w:numId w:val="17"/>
        </w:numPr>
        <w:tabs>
          <w:tab w:val="left" w:pos="5387"/>
        </w:tabs>
        <w:spacing w:after="0" w:line="360" w:lineRule="auto"/>
        <w:ind w:left="0"/>
        <w:jc w:val="both"/>
      </w:pPr>
      <w:r>
        <w:t xml:space="preserve">Osób wspólnie zamieszkujących lub gospodarujących. </w:t>
      </w:r>
    </w:p>
    <w:p w14:paraId="5848F783" w14:textId="08D8DE75" w:rsidR="00EA76A3" w:rsidRDefault="008D36EE" w:rsidP="00802575">
      <w:pPr>
        <w:pStyle w:val="Akapitzlist"/>
        <w:numPr>
          <w:ilvl w:val="0"/>
          <w:numId w:val="14"/>
        </w:numPr>
        <w:tabs>
          <w:tab w:val="left" w:pos="0"/>
          <w:tab w:val="left" w:pos="5387"/>
        </w:tabs>
        <w:spacing w:after="0" w:line="360" w:lineRule="auto"/>
        <w:ind w:left="0"/>
        <w:jc w:val="both"/>
      </w:pPr>
      <w:r>
        <w:t>Po zakończeniu wydarzenia</w:t>
      </w:r>
      <w:r w:rsidRPr="008D36EE">
        <w:t xml:space="preserve"> obowiązuje zasada etapowego i strefowego opuszczania widowni przez widzów</w:t>
      </w:r>
      <w:r>
        <w:t xml:space="preserve">, odpowiednio oznaczonymi wyjściami. </w:t>
      </w:r>
      <w:r w:rsidR="00DF45D1">
        <w:t>Pracownicy obsługi</w:t>
      </w:r>
      <w:bookmarkStart w:id="0" w:name="_GoBack"/>
      <w:bookmarkEnd w:id="0"/>
      <w:r>
        <w:t xml:space="preserve"> kierują widzów do odpowiedniego</w:t>
      </w:r>
      <w:r w:rsidRPr="008D36EE">
        <w:t xml:space="preserve"> wyjścia.</w:t>
      </w:r>
    </w:p>
    <w:p w14:paraId="0402C896" w14:textId="189B9E01" w:rsidR="00802575" w:rsidRDefault="00802575" w:rsidP="00802575">
      <w:pPr>
        <w:pStyle w:val="Akapitzlist"/>
        <w:numPr>
          <w:ilvl w:val="0"/>
          <w:numId w:val="14"/>
        </w:numPr>
        <w:tabs>
          <w:tab w:val="left" w:pos="0"/>
          <w:tab w:val="left" w:pos="5387"/>
        </w:tabs>
        <w:spacing w:after="0" w:line="360" w:lineRule="auto"/>
        <w:ind w:left="0"/>
        <w:jc w:val="both"/>
      </w:pPr>
      <w:r>
        <w:t>Na terenie koncertu obowiązuje zakaz spożywania alkoholu, palenia papierosów w tym papierosów elektronicznych i innych pokrewnych urządzeń.</w:t>
      </w:r>
    </w:p>
    <w:p w14:paraId="066E6E3E" w14:textId="77777777" w:rsidR="00EC37F3" w:rsidRDefault="00802575" w:rsidP="00EC37F3">
      <w:pPr>
        <w:pStyle w:val="Akapitzlist"/>
        <w:numPr>
          <w:ilvl w:val="0"/>
          <w:numId w:val="14"/>
        </w:numPr>
        <w:tabs>
          <w:tab w:val="left" w:pos="0"/>
          <w:tab w:val="left" w:pos="5387"/>
        </w:tabs>
        <w:spacing w:after="0" w:line="360" w:lineRule="auto"/>
        <w:ind w:left="0"/>
        <w:jc w:val="both"/>
      </w:pPr>
      <w:r>
        <w:t xml:space="preserve">Organizator nie ponosi odpowiedzialności za nieszczęśliwe wypadki podczas trwania koncertu,                    za zniszczenie lub zagubienie własności uczestników jak również szkody poczynione przez uczestnika podczas pobytu na terenie koncertu. </w:t>
      </w:r>
    </w:p>
    <w:p w14:paraId="517CEA8C" w14:textId="294C367C" w:rsidR="00EC37F3" w:rsidRPr="00AE101C" w:rsidRDefault="00EC37F3" w:rsidP="00EC37F3">
      <w:pPr>
        <w:pStyle w:val="Akapitzlist"/>
        <w:numPr>
          <w:ilvl w:val="0"/>
          <w:numId w:val="14"/>
        </w:numPr>
        <w:tabs>
          <w:tab w:val="left" w:pos="0"/>
          <w:tab w:val="left" w:pos="5387"/>
        </w:tabs>
        <w:spacing w:after="0" w:line="360" w:lineRule="auto"/>
        <w:ind w:left="0"/>
        <w:jc w:val="both"/>
      </w:pPr>
      <w:r>
        <w:t xml:space="preserve"> </w:t>
      </w:r>
      <w:r w:rsidR="00A710C0">
        <w:t>Osoby małoletnie tylko pod opieką osoby dorosłej</w:t>
      </w:r>
      <w:r w:rsidR="00AE101C">
        <w:t>.</w:t>
      </w:r>
    </w:p>
    <w:p w14:paraId="22759BB2" w14:textId="3C913A40" w:rsidR="00EC37F3" w:rsidRPr="00EC37F3" w:rsidRDefault="00EC37F3" w:rsidP="00EC37F3">
      <w:pPr>
        <w:rPr>
          <w:b/>
          <w:sz w:val="28"/>
        </w:rPr>
      </w:pPr>
      <w:r w:rsidRPr="00EC37F3">
        <w:rPr>
          <w:b/>
          <w:sz w:val="28"/>
        </w:rPr>
        <w:t>III. POSTANOWIENIA KOŃCOWE</w:t>
      </w:r>
    </w:p>
    <w:p w14:paraId="419A5AC0" w14:textId="450D2AB8" w:rsidR="00A710C0" w:rsidRDefault="00EC37F3" w:rsidP="00C4511C">
      <w:pPr>
        <w:spacing w:after="0" w:line="360" w:lineRule="auto"/>
        <w:jc w:val="both"/>
      </w:pPr>
      <w:r>
        <w:t>1</w:t>
      </w:r>
      <w:r w:rsidR="00A710C0">
        <w:t xml:space="preserve">. Niezależnie od wszystkich </w:t>
      </w:r>
      <w:r w:rsidR="009A5743">
        <w:t>powyższych postanowień Organizator oraz osoby przez niego upoważnione mogą odmówić wstępu na teren koncertu bez podawania uzasadnienia:</w:t>
      </w:r>
    </w:p>
    <w:p w14:paraId="0E94970D" w14:textId="019C0B27" w:rsidR="009A5743" w:rsidRDefault="009A5743" w:rsidP="00CD4022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t>osobom zachowującym się agresywnie</w:t>
      </w:r>
    </w:p>
    <w:p w14:paraId="6D389BCA" w14:textId="5A64846C" w:rsidR="009A5743" w:rsidRDefault="009A5743" w:rsidP="00CD4022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t>osobom, których zachowanie wskazuje na nietrzeźwość lub stan po użyciu środków od</w:t>
      </w:r>
      <w:r w:rsidR="00D5504B">
        <w:t>urz</w:t>
      </w:r>
      <w:r>
        <w:t xml:space="preserve">ających </w:t>
      </w:r>
    </w:p>
    <w:p w14:paraId="35B455D0" w14:textId="5D391859" w:rsidR="00D5504B" w:rsidRDefault="00D5504B" w:rsidP="00CD4022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t>osobom, których zachowanie zagraża bezpieczeństwu innych osób i mienia</w:t>
      </w:r>
      <w:r w:rsidR="008A1699">
        <w:t>.</w:t>
      </w:r>
    </w:p>
    <w:p w14:paraId="5CB9026E" w14:textId="3C30D886" w:rsidR="00C4511C" w:rsidRDefault="00EC37F3" w:rsidP="00C4511C">
      <w:pPr>
        <w:spacing w:after="0" w:line="360" w:lineRule="auto"/>
        <w:jc w:val="both"/>
      </w:pPr>
      <w:r>
        <w:t>2</w:t>
      </w:r>
      <w:r w:rsidR="00C4511C">
        <w:t>. Uczestnicy mają obowiązek stosować się do poleceń organizatora i obsługi wydarzenia.</w:t>
      </w:r>
    </w:p>
    <w:p w14:paraId="409F1B1D" w14:textId="5519F885" w:rsidR="00C4511C" w:rsidRDefault="00EC37F3" w:rsidP="00C4511C">
      <w:pPr>
        <w:spacing w:after="0" w:line="360" w:lineRule="auto"/>
        <w:jc w:val="both"/>
      </w:pPr>
      <w:r>
        <w:t>3</w:t>
      </w:r>
      <w:r w:rsidR="00C4511C">
        <w:t>. W przypadku zarządzenia ewakuacji uczestnicy spokojnie powinni opuścić teren zgodnie                                z poleceniami obsługi.</w:t>
      </w:r>
    </w:p>
    <w:p w14:paraId="32BA94A9" w14:textId="0A5A0468" w:rsidR="00EC37F3" w:rsidRDefault="00EC37F3" w:rsidP="00C4511C">
      <w:pPr>
        <w:spacing w:after="0" w:line="360" w:lineRule="auto"/>
        <w:jc w:val="both"/>
      </w:pPr>
      <w:r>
        <w:t>4. Uczestnictwo w koncercie</w:t>
      </w:r>
      <w:r w:rsidR="0055057B">
        <w:t xml:space="preserve"> skutkuje akceptacją niniejszego regulaminu a tym samym zgody                        na rejestracje wizerunku. </w:t>
      </w:r>
    </w:p>
    <w:p w14:paraId="08D47FE4" w14:textId="081DAF9B" w:rsidR="00CD4022" w:rsidRDefault="00CD4022" w:rsidP="00C4511C">
      <w:pPr>
        <w:spacing w:after="0" w:line="360" w:lineRule="auto"/>
        <w:jc w:val="both"/>
      </w:pPr>
      <w:r>
        <w:lastRenderedPageBreak/>
        <w:t xml:space="preserve">5. Organizator zastrzega sobie prawo do zmiany niniejszego regulaminu w dowolnym czasie,                             z zastrzeżeniem, że zmiana nie ograniczy praw słusznie nabytych uczestników, z wyłączeniem sytuacji, gdy zmiana regulaminu będzie podyktowana względami bezpieczeństwa uczestników. Wszelkie zmiany zostaną udostępnione publicznie na stronie internetowej Organizatora. </w:t>
      </w:r>
    </w:p>
    <w:p w14:paraId="2D1134A7" w14:textId="3BECAF67" w:rsidR="00CD4022" w:rsidRDefault="00CD4022" w:rsidP="00C4511C">
      <w:pPr>
        <w:spacing w:after="0" w:line="360" w:lineRule="auto"/>
        <w:jc w:val="both"/>
      </w:pPr>
      <w:r>
        <w:t xml:space="preserve">6. We wszystkich sprawach nie wskazanych w regulaminie decyduje Organizator. </w:t>
      </w:r>
    </w:p>
    <w:p w14:paraId="2A063B9D" w14:textId="77777777" w:rsidR="008A1699" w:rsidRDefault="008A1699" w:rsidP="009A5743">
      <w:pPr>
        <w:jc w:val="both"/>
      </w:pPr>
    </w:p>
    <w:p w14:paraId="0C213604" w14:textId="77777777" w:rsidR="00C93A9D" w:rsidRPr="009B3796" w:rsidRDefault="00C93A9D" w:rsidP="00C93A9D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Klauzula informacyjna:</w:t>
      </w:r>
    </w:p>
    <w:p w14:paraId="7121DEA3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W związku z przetwarzaniem Pani/Pana danych osobowych 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informujemy, iż:</w:t>
      </w:r>
    </w:p>
    <w:p w14:paraId="3B671358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I.</w:t>
      </w:r>
      <w:r w:rsidRPr="009B3796">
        <w:rPr>
          <w:rFonts w:ascii="Arial" w:hAnsi="Arial" w:cs="Arial"/>
          <w:sz w:val="18"/>
          <w:szCs w:val="20"/>
        </w:rPr>
        <w:tab/>
        <w:t>ADMINISTRATOR DANYCH</w:t>
      </w:r>
    </w:p>
    <w:p w14:paraId="7C5DE1D2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 xml:space="preserve">Administratorem Pani/Pana danych osobowych jest Bolesławiecki Ośrodek Kultury – Międzynarodowe Centrum Ceramiki w Bolesławcu ul. Pl. Piłsudskiego 1c, 59-700 Bolesławiec, reprezentowanej przez Dyrektor BOK – MCC </w:t>
      </w:r>
    </w:p>
    <w:p w14:paraId="38AD20BD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II.</w:t>
      </w:r>
      <w:r w:rsidRPr="009B3796">
        <w:rPr>
          <w:rFonts w:ascii="Arial" w:hAnsi="Arial" w:cs="Arial"/>
          <w:sz w:val="18"/>
          <w:szCs w:val="20"/>
        </w:rPr>
        <w:tab/>
        <w:t>INSPEKTOR OCHRONY DANYCH</w:t>
      </w:r>
    </w:p>
    <w:p w14:paraId="64CDB86B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Z Inspektorem ochrony danych osobowych może się Pani/Pan skontaktować pod adresem:</w:t>
      </w:r>
    </w:p>
    <w:p w14:paraId="4328BED5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e-mail: iod@bok.boleslawiec.pl</w:t>
      </w:r>
    </w:p>
    <w:p w14:paraId="0D2DC2AE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pisemnie: na adres siedziby Administratora.</w:t>
      </w:r>
    </w:p>
    <w:p w14:paraId="2F9243C3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III.</w:t>
      </w:r>
      <w:r w:rsidRPr="009B3796">
        <w:rPr>
          <w:rFonts w:ascii="Arial" w:hAnsi="Arial" w:cs="Arial"/>
          <w:sz w:val="18"/>
          <w:szCs w:val="20"/>
        </w:rPr>
        <w:tab/>
        <w:t xml:space="preserve">PODSTAWA PRAWNA I CELE PRZETWARZANIA DANYCH OSOBOWYCH. </w:t>
      </w:r>
    </w:p>
    <w:p w14:paraId="193E4C4F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1.</w:t>
      </w:r>
      <w:r w:rsidRPr="009B3796">
        <w:rPr>
          <w:rFonts w:ascii="Arial" w:hAnsi="Arial" w:cs="Arial"/>
          <w:sz w:val="18"/>
          <w:szCs w:val="20"/>
        </w:rPr>
        <w:tab/>
        <w:t>Podstawa prawna art. 6 ust. 1 lit. a,f RODO.</w:t>
      </w:r>
    </w:p>
    <w:p w14:paraId="06023C95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2.</w:t>
      </w:r>
      <w:r w:rsidRPr="009B3796">
        <w:rPr>
          <w:rFonts w:ascii="Arial" w:hAnsi="Arial" w:cs="Arial"/>
          <w:sz w:val="18"/>
          <w:szCs w:val="20"/>
        </w:rPr>
        <w:tab/>
        <w:t>Przetwarzanie Pani/Pana danych odbywa się w celu:</w:t>
      </w:r>
    </w:p>
    <w:p w14:paraId="1EDAD75A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-</w:t>
      </w:r>
      <w:r w:rsidRPr="009B3796">
        <w:rPr>
          <w:rFonts w:ascii="Arial" w:hAnsi="Arial" w:cs="Arial"/>
          <w:sz w:val="18"/>
          <w:szCs w:val="20"/>
        </w:rPr>
        <w:tab/>
        <w:t xml:space="preserve">realizacji zadań na podstawie ustawy z dnia 25 października 1991 r. o organizowaniu  i prowadzeniu działalności kulturalnej (tekst jedn. Dz.U. z 2017 r. poz.862 z późn. zm.), gdy przetwarzanie danych jest niezbędne do wypełnienia obowiązków prawnych ciążących na Administratorze albo jest niezbędne do wykonania zadania realizowanego w interesie publicznym, </w:t>
      </w:r>
    </w:p>
    <w:p w14:paraId="4C846C84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- wytycznymi Ministra Kultury i Dziedzictwa Narodowego, Ministra Rozwoju i Głównego Inspektora Sanitarnego</w:t>
      </w:r>
    </w:p>
    <w:p w14:paraId="0F43CF1C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IV.</w:t>
      </w:r>
      <w:r w:rsidRPr="009B3796">
        <w:rPr>
          <w:rFonts w:ascii="Arial" w:hAnsi="Arial" w:cs="Arial"/>
          <w:sz w:val="18"/>
          <w:szCs w:val="20"/>
        </w:rPr>
        <w:tab/>
        <w:t>ODBIORCY DANYCH OSOBOWYCH.</w:t>
      </w:r>
    </w:p>
    <w:p w14:paraId="376D1FC4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Dane nie będą przekazywane innym podmiotom, z wyjątkiem podmiotów uprawnionych do ich przetwarzania na podstawie przepisów prawa, tj. Głównemu Inspektorowi Sanitarnemu i jego jednostkom.</w:t>
      </w:r>
    </w:p>
    <w:p w14:paraId="70687DB0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V.</w:t>
      </w:r>
      <w:r w:rsidRPr="009B3796">
        <w:rPr>
          <w:rFonts w:ascii="Arial" w:hAnsi="Arial" w:cs="Arial"/>
          <w:sz w:val="18"/>
          <w:szCs w:val="20"/>
        </w:rPr>
        <w:tab/>
        <w:t>OKRES PRZECHOWYWANIA DANYCH OSOBOWYCH.</w:t>
      </w:r>
    </w:p>
    <w:p w14:paraId="73AAC0D2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Pani/Pana dane osobowe będą przechowywane jedynie w okresie niezbędnym do spełnienia celu, dla którego zostały zebrane lub w okresie wskazanym przepisami prawa – 2 tygodnie.</w:t>
      </w:r>
    </w:p>
    <w:p w14:paraId="78B42A1A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VI.</w:t>
      </w:r>
      <w:r w:rsidRPr="009B3796">
        <w:rPr>
          <w:rFonts w:ascii="Arial" w:hAnsi="Arial" w:cs="Arial"/>
          <w:sz w:val="18"/>
          <w:szCs w:val="20"/>
        </w:rPr>
        <w:tab/>
        <w:t>PRAWA OSÓB, KTÓRYCH DANE DOTYCZĄ, W TYM DOSTĘPU DO DANYCH OSOBOWYCH.</w:t>
      </w:r>
    </w:p>
    <w:p w14:paraId="32C0245A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Na zasadach określonych przepisami RODO, posiada Pani/Pan prawo do:</w:t>
      </w:r>
    </w:p>
    <w:p w14:paraId="103F62BF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-</w:t>
      </w:r>
      <w:r w:rsidRPr="009B3796">
        <w:rPr>
          <w:rFonts w:ascii="Arial" w:hAnsi="Arial" w:cs="Arial"/>
          <w:sz w:val="18"/>
          <w:szCs w:val="20"/>
        </w:rPr>
        <w:tab/>
        <w:t>dostępu do treści swoich danych osobowych,</w:t>
      </w:r>
    </w:p>
    <w:p w14:paraId="6ABBE8E4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-</w:t>
      </w:r>
      <w:r w:rsidRPr="009B3796">
        <w:rPr>
          <w:rFonts w:ascii="Arial" w:hAnsi="Arial" w:cs="Arial"/>
          <w:sz w:val="18"/>
          <w:szCs w:val="20"/>
        </w:rPr>
        <w:tab/>
        <w:t>sprostowania (poprawiania) swoich danych osobowych,</w:t>
      </w:r>
    </w:p>
    <w:p w14:paraId="45E252D0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-</w:t>
      </w:r>
      <w:r w:rsidRPr="009B3796">
        <w:rPr>
          <w:rFonts w:ascii="Arial" w:hAnsi="Arial" w:cs="Arial"/>
          <w:sz w:val="18"/>
          <w:szCs w:val="20"/>
        </w:rPr>
        <w:tab/>
        <w:t>usunięcia swoich danych osobowych,</w:t>
      </w:r>
    </w:p>
    <w:p w14:paraId="168FC331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-</w:t>
      </w:r>
      <w:r w:rsidRPr="009B3796">
        <w:rPr>
          <w:rFonts w:ascii="Arial" w:hAnsi="Arial" w:cs="Arial"/>
          <w:sz w:val="18"/>
          <w:szCs w:val="20"/>
        </w:rPr>
        <w:tab/>
        <w:t>ograniczenia przetwarzania swoich danych osobowych,</w:t>
      </w:r>
    </w:p>
    <w:p w14:paraId="243FE92C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-</w:t>
      </w:r>
      <w:r w:rsidRPr="009B3796">
        <w:rPr>
          <w:rFonts w:ascii="Arial" w:hAnsi="Arial" w:cs="Arial"/>
          <w:sz w:val="18"/>
          <w:szCs w:val="20"/>
        </w:rPr>
        <w:tab/>
        <w:t>przenoszenia swoich danych osobowych,</w:t>
      </w:r>
    </w:p>
    <w:p w14:paraId="42E10391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-</w:t>
      </w:r>
      <w:r w:rsidRPr="009B3796">
        <w:rPr>
          <w:rFonts w:ascii="Arial" w:hAnsi="Arial" w:cs="Arial"/>
          <w:sz w:val="18"/>
          <w:szCs w:val="20"/>
        </w:rPr>
        <w:tab/>
        <w:t>wniesienia sprzeciwu wobec przetwarzania Pani/Pana danych.</w:t>
      </w:r>
    </w:p>
    <w:p w14:paraId="4D52AF8F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VII.</w:t>
      </w:r>
      <w:r w:rsidRPr="009B3796">
        <w:rPr>
          <w:rFonts w:ascii="Arial" w:hAnsi="Arial" w:cs="Arial"/>
          <w:sz w:val="18"/>
          <w:szCs w:val="20"/>
        </w:rPr>
        <w:tab/>
        <w:t>PRAWO DO COFNIĘCIA ZGODY.</w:t>
      </w:r>
    </w:p>
    <w:p w14:paraId="7825F1A3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1.</w:t>
      </w:r>
      <w:r w:rsidRPr="009B3796">
        <w:rPr>
          <w:rFonts w:ascii="Arial" w:hAnsi="Arial" w:cs="Arial"/>
          <w:sz w:val="18"/>
          <w:szCs w:val="20"/>
        </w:rPr>
        <w:tab/>
        <w:t>Jeżeli przetwarzanie danych osobowych odbywa się na podstawie zgody, ma Pan/Pani prawo do cofnięcia zgody.</w:t>
      </w:r>
    </w:p>
    <w:p w14:paraId="62B4019C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2.</w:t>
      </w:r>
      <w:r w:rsidRPr="009B3796">
        <w:rPr>
          <w:rFonts w:ascii="Arial" w:hAnsi="Arial" w:cs="Arial"/>
          <w:sz w:val="18"/>
          <w:szCs w:val="20"/>
        </w:rPr>
        <w:tab/>
        <w:t>Wycofanie zgody nie ma wpływu na przetwarzanie Pani/Pana danych do momentu jej wycofania.</w:t>
      </w:r>
    </w:p>
    <w:p w14:paraId="2EAEA034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VIII.</w:t>
      </w:r>
      <w:r w:rsidRPr="009B3796">
        <w:rPr>
          <w:rFonts w:ascii="Arial" w:hAnsi="Arial" w:cs="Arial"/>
          <w:sz w:val="18"/>
          <w:szCs w:val="20"/>
        </w:rPr>
        <w:tab/>
        <w:t xml:space="preserve"> PRAWO WNIESIENIA SKARGI DO ORGANU NADZORCZEGO.</w:t>
      </w:r>
    </w:p>
    <w:p w14:paraId="7C44BF42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 xml:space="preserve"> Przysługuje Pani/Panu prawo do wniesienia skargi do organu nadzorczego, którym jest Prezes Urzędu Ochrony Danych Osobowych.</w:t>
      </w:r>
    </w:p>
    <w:p w14:paraId="746A350B" w14:textId="77777777" w:rsidR="00C93A9D" w:rsidRPr="009B3796" w:rsidRDefault="00C93A9D" w:rsidP="00C93A9D">
      <w:pPr>
        <w:spacing w:after="0" w:line="240" w:lineRule="auto"/>
        <w:ind w:left="284"/>
        <w:jc w:val="both"/>
        <w:rPr>
          <w:rFonts w:ascii="Arial" w:hAnsi="Arial" w:cs="Arial"/>
          <w:sz w:val="18"/>
          <w:szCs w:val="20"/>
        </w:rPr>
      </w:pPr>
      <w:r w:rsidRPr="009B3796">
        <w:rPr>
          <w:rFonts w:ascii="Arial" w:hAnsi="Arial" w:cs="Arial"/>
          <w:sz w:val="18"/>
          <w:szCs w:val="20"/>
        </w:rPr>
        <w:t>IX.</w:t>
      </w:r>
      <w:r w:rsidRPr="009B3796">
        <w:rPr>
          <w:rFonts w:ascii="Arial" w:hAnsi="Arial" w:cs="Arial"/>
          <w:sz w:val="18"/>
          <w:szCs w:val="20"/>
        </w:rPr>
        <w:tab/>
        <w:t>INFORMACJA O WYMOGU/DOBROWOLNOŚCI PODANIA DANYCH ORAZ KONSEKWENCJACH NIEPODANIA DANYCH OSOBOWYCH</w:t>
      </w:r>
    </w:p>
    <w:p w14:paraId="2981E0C2" w14:textId="77777777" w:rsidR="00C93A9D" w:rsidRPr="009B3796" w:rsidRDefault="00C93A9D" w:rsidP="00C93A9D">
      <w:pPr>
        <w:spacing w:after="0" w:line="240" w:lineRule="auto"/>
        <w:ind w:left="284"/>
        <w:jc w:val="both"/>
        <w:rPr>
          <w:sz w:val="20"/>
        </w:rPr>
      </w:pPr>
      <w:r w:rsidRPr="009B3796">
        <w:rPr>
          <w:rFonts w:ascii="Arial" w:hAnsi="Arial" w:cs="Arial"/>
          <w:sz w:val="18"/>
          <w:szCs w:val="20"/>
        </w:rPr>
        <w:t>Podanie przez Panią/Pana danych osobowych stanowi warunek udziału w 26. Bolesławieckim Święcie Ceramiki.</w:t>
      </w:r>
    </w:p>
    <w:p w14:paraId="76982C65" w14:textId="77777777" w:rsidR="00C93A9D" w:rsidRPr="009B3796" w:rsidRDefault="00C93A9D" w:rsidP="00C93A9D">
      <w:pPr>
        <w:spacing w:after="0" w:line="240" w:lineRule="auto"/>
        <w:ind w:left="284"/>
        <w:jc w:val="both"/>
        <w:rPr>
          <w:sz w:val="20"/>
        </w:rPr>
      </w:pPr>
      <w:r w:rsidRPr="009B3796">
        <w:rPr>
          <w:rFonts w:ascii="Arial" w:hAnsi="Arial" w:cs="Arial"/>
          <w:sz w:val="18"/>
          <w:szCs w:val="20"/>
        </w:rPr>
        <w:t>X.</w:t>
      </w:r>
      <w:r w:rsidRPr="009B3796">
        <w:rPr>
          <w:rFonts w:ascii="Arial" w:hAnsi="Arial" w:cs="Arial"/>
          <w:sz w:val="18"/>
          <w:szCs w:val="20"/>
        </w:rPr>
        <w:tab/>
        <w:t>ZAUTOMATYZOWANE PODEJMOWANIE DECYZJI I PROFILOWANIE</w:t>
      </w:r>
    </w:p>
    <w:p w14:paraId="46EC0831" w14:textId="77777777" w:rsidR="00C93A9D" w:rsidRPr="009B3796" w:rsidRDefault="00C93A9D" w:rsidP="00C93A9D">
      <w:pPr>
        <w:pStyle w:val="Textbody"/>
        <w:widowControl/>
        <w:spacing w:after="0"/>
        <w:ind w:left="426"/>
        <w:jc w:val="both"/>
        <w:rPr>
          <w:rFonts w:ascii="Arial" w:hAnsi="Arial"/>
          <w:color w:val="333333"/>
          <w:sz w:val="18"/>
          <w:szCs w:val="20"/>
        </w:rPr>
      </w:pPr>
      <w:r w:rsidRPr="009B3796">
        <w:rPr>
          <w:rFonts w:ascii="Arial" w:hAnsi="Arial"/>
          <w:color w:val="333333"/>
          <w:sz w:val="18"/>
          <w:szCs w:val="20"/>
        </w:rPr>
        <w:t>Dane nie będą przetwarzane w sposób zautomatyzowany w tym również w formie profilowania.</w:t>
      </w:r>
    </w:p>
    <w:p w14:paraId="6803100C" w14:textId="77777777" w:rsidR="00C93A9D" w:rsidRPr="009B3796" w:rsidRDefault="00C93A9D" w:rsidP="00C93A9D">
      <w:pPr>
        <w:spacing w:after="0" w:line="240" w:lineRule="auto"/>
        <w:rPr>
          <w:sz w:val="20"/>
        </w:rPr>
      </w:pPr>
    </w:p>
    <w:p w14:paraId="392BE5EF" w14:textId="77777777" w:rsidR="00A710C0" w:rsidRPr="00802575" w:rsidRDefault="00A710C0" w:rsidP="00A710C0">
      <w:pPr>
        <w:pStyle w:val="Akapitzlist"/>
        <w:tabs>
          <w:tab w:val="left" w:pos="0"/>
          <w:tab w:val="left" w:pos="5387"/>
        </w:tabs>
        <w:spacing w:after="0" w:line="360" w:lineRule="auto"/>
        <w:ind w:left="0"/>
        <w:jc w:val="both"/>
      </w:pPr>
    </w:p>
    <w:p w14:paraId="024C51EE" w14:textId="77777777" w:rsidR="002106B6" w:rsidRPr="002106B6" w:rsidRDefault="002106B6" w:rsidP="002106B6">
      <w:pPr>
        <w:pStyle w:val="Akapitzlist"/>
        <w:tabs>
          <w:tab w:val="left" w:pos="5387"/>
        </w:tabs>
        <w:jc w:val="both"/>
      </w:pPr>
    </w:p>
    <w:sectPr w:rsidR="002106B6" w:rsidRPr="002106B6" w:rsidSect="00C93A9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BA13C" w14:textId="77777777" w:rsidR="0095687B" w:rsidRDefault="0095687B" w:rsidP="00EA76A3">
      <w:pPr>
        <w:spacing w:after="0" w:line="240" w:lineRule="auto"/>
      </w:pPr>
      <w:r>
        <w:separator/>
      </w:r>
    </w:p>
  </w:endnote>
  <w:endnote w:type="continuationSeparator" w:id="0">
    <w:p w14:paraId="3236A1B9" w14:textId="77777777" w:rsidR="0095687B" w:rsidRDefault="0095687B" w:rsidP="00EA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166FC" w14:textId="77777777" w:rsidR="0095687B" w:rsidRDefault="0095687B" w:rsidP="00EA76A3">
      <w:pPr>
        <w:spacing w:after="0" w:line="240" w:lineRule="auto"/>
      </w:pPr>
      <w:r>
        <w:separator/>
      </w:r>
    </w:p>
  </w:footnote>
  <w:footnote w:type="continuationSeparator" w:id="0">
    <w:p w14:paraId="1A0C0F3B" w14:textId="77777777" w:rsidR="0095687B" w:rsidRDefault="0095687B" w:rsidP="00EA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FDC"/>
    <w:multiLevelType w:val="hybridMultilevel"/>
    <w:tmpl w:val="C1567E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12C1"/>
    <w:multiLevelType w:val="hybridMultilevel"/>
    <w:tmpl w:val="70E8EF92"/>
    <w:lvl w:ilvl="0" w:tplc="49001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04CCB"/>
    <w:multiLevelType w:val="hybridMultilevel"/>
    <w:tmpl w:val="70A62AB0"/>
    <w:lvl w:ilvl="0" w:tplc="6D28F7D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14107"/>
    <w:multiLevelType w:val="hybridMultilevel"/>
    <w:tmpl w:val="F672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77AE"/>
    <w:multiLevelType w:val="hybridMultilevel"/>
    <w:tmpl w:val="59A45EF2"/>
    <w:lvl w:ilvl="0" w:tplc="490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3D1F"/>
    <w:multiLevelType w:val="hybridMultilevel"/>
    <w:tmpl w:val="C840CD3C"/>
    <w:lvl w:ilvl="0" w:tplc="AE2A02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C2411AA"/>
    <w:multiLevelType w:val="multilevel"/>
    <w:tmpl w:val="8EC49A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271EBF"/>
    <w:multiLevelType w:val="hybridMultilevel"/>
    <w:tmpl w:val="607AB43A"/>
    <w:lvl w:ilvl="0" w:tplc="49001D5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57FF4"/>
    <w:multiLevelType w:val="hybridMultilevel"/>
    <w:tmpl w:val="176044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86144"/>
    <w:multiLevelType w:val="hybridMultilevel"/>
    <w:tmpl w:val="87A40852"/>
    <w:lvl w:ilvl="0" w:tplc="0415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38AE2506"/>
    <w:multiLevelType w:val="hybridMultilevel"/>
    <w:tmpl w:val="76F06AA4"/>
    <w:lvl w:ilvl="0" w:tplc="A0C635E0">
      <w:start w:val="1"/>
      <w:numFmt w:val="decimal"/>
      <w:lvlText w:val="%1."/>
      <w:lvlJc w:val="left"/>
      <w:pPr>
        <w:ind w:left="88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02B9D"/>
    <w:multiLevelType w:val="hybridMultilevel"/>
    <w:tmpl w:val="D6A65B02"/>
    <w:lvl w:ilvl="0" w:tplc="0415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3B0866B2"/>
    <w:multiLevelType w:val="hybridMultilevel"/>
    <w:tmpl w:val="82D2566A"/>
    <w:lvl w:ilvl="0" w:tplc="8C94A8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276CE"/>
    <w:multiLevelType w:val="hybridMultilevel"/>
    <w:tmpl w:val="82D2566A"/>
    <w:lvl w:ilvl="0" w:tplc="8C94A8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91C3B"/>
    <w:multiLevelType w:val="multilevel"/>
    <w:tmpl w:val="6D70F3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FB76408"/>
    <w:multiLevelType w:val="hybridMultilevel"/>
    <w:tmpl w:val="F7D8CE86"/>
    <w:lvl w:ilvl="0" w:tplc="490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F7DF8"/>
    <w:multiLevelType w:val="hybridMultilevel"/>
    <w:tmpl w:val="76367D8C"/>
    <w:lvl w:ilvl="0" w:tplc="49001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51EB6"/>
    <w:multiLevelType w:val="hybridMultilevel"/>
    <w:tmpl w:val="82D2566A"/>
    <w:lvl w:ilvl="0" w:tplc="8C94A8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70E79"/>
    <w:multiLevelType w:val="hybridMultilevel"/>
    <w:tmpl w:val="3ECC9B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33861"/>
    <w:multiLevelType w:val="hybridMultilevel"/>
    <w:tmpl w:val="56DEDF98"/>
    <w:lvl w:ilvl="0" w:tplc="44CE2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1901E3"/>
    <w:multiLevelType w:val="hybridMultilevel"/>
    <w:tmpl w:val="3C7E00BE"/>
    <w:lvl w:ilvl="0" w:tplc="2932D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06C9C"/>
    <w:multiLevelType w:val="hybridMultilevel"/>
    <w:tmpl w:val="F000C8A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D5B6B2D"/>
    <w:multiLevelType w:val="multilevel"/>
    <w:tmpl w:val="EA008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16"/>
  </w:num>
  <w:num w:numId="5">
    <w:abstractNumId w:val="15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14"/>
  </w:num>
  <w:num w:numId="12">
    <w:abstractNumId w:val="2"/>
  </w:num>
  <w:num w:numId="13">
    <w:abstractNumId w:val="19"/>
  </w:num>
  <w:num w:numId="14">
    <w:abstractNumId w:val="5"/>
  </w:num>
  <w:num w:numId="15">
    <w:abstractNumId w:val="21"/>
  </w:num>
  <w:num w:numId="16">
    <w:abstractNumId w:val="11"/>
  </w:num>
  <w:num w:numId="17">
    <w:abstractNumId w:val="9"/>
  </w:num>
  <w:num w:numId="18">
    <w:abstractNumId w:val="12"/>
  </w:num>
  <w:num w:numId="19">
    <w:abstractNumId w:val="18"/>
  </w:num>
  <w:num w:numId="20">
    <w:abstractNumId w:val="17"/>
  </w:num>
  <w:num w:numId="21">
    <w:abstractNumId w:val="0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2E"/>
    <w:rsid w:val="00032C81"/>
    <w:rsid w:val="00045360"/>
    <w:rsid w:val="000B6CDD"/>
    <w:rsid w:val="000D4969"/>
    <w:rsid w:val="0013492E"/>
    <w:rsid w:val="001675C4"/>
    <w:rsid w:val="001E1B9D"/>
    <w:rsid w:val="001E6B94"/>
    <w:rsid w:val="002106B6"/>
    <w:rsid w:val="00240874"/>
    <w:rsid w:val="002605C0"/>
    <w:rsid w:val="002669BE"/>
    <w:rsid w:val="00287388"/>
    <w:rsid w:val="002C439A"/>
    <w:rsid w:val="002E1FEF"/>
    <w:rsid w:val="00300FD8"/>
    <w:rsid w:val="003A6B87"/>
    <w:rsid w:val="003D2299"/>
    <w:rsid w:val="0041112E"/>
    <w:rsid w:val="00486AA4"/>
    <w:rsid w:val="00487212"/>
    <w:rsid w:val="004A0BB8"/>
    <w:rsid w:val="004F56E6"/>
    <w:rsid w:val="0055057B"/>
    <w:rsid w:val="005B5917"/>
    <w:rsid w:val="005E3C33"/>
    <w:rsid w:val="006136E9"/>
    <w:rsid w:val="00664D29"/>
    <w:rsid w:val="00736C8E"/>
    <w:rsid w:val="00771D05"/>
    <w:rsid w:val="007C0A7E"/>
    <w:rsid w:val="007C2458"/>
    <w:rsid w:val="007C3EE7"/>
    <w:rsid w:val="007D57F9"/>
    <w:rsid w:val="007E6220"/>
    <w:rsid w:val="00802575"/>
    <w:rsid w:val="008242B6"/>
    <w:rsid w:val="00853711"/>
    <w:rsid w:val="008A1699"/>
    <w:rsid w:val="008D1823"/>
    <w:rsid w:val="008D36EE"/>
    <w:rsid w:val="00910D21"/>
    <w:rsid w:val="00922808"/>
    <w:rsid w:val="0095687B"/>
    <w:rsid w:val="0099511A"/>
    <w:rsid w:val="009A0DC7"/>
    <w:rsid w:val="009A5743"/>
    <w:rsid w:val="009C1BEA"/>
    <w:rsid w:val="009F5AA8"/>
    <w:rsid w:val="00A02DA3"/>
    <w:rsid w:val="00A17DC5"/>
    <w:rsid w:val="00A710C0"/>
    <w:rsid w:val="00AA3BFE"/>
    <w:rsid w:val="00AE101C"/>
    <w:rsid w:val="00B728A4"/>
    <w:rsid w:val="00BA09B6"/>
    <w:rsid w:val="00BD7005"/>
    <w:rsid w:val="00BE5E81"/>
    <w:rsid w:val="00C16450"/>
    <w:rsid w:val="00C4511C"/>
    <w:rsid w:val="00C74060"/>
    <w:rsid w:val="00C911D7"/>
    <w:rsid w:val="00C93A9D"/>
    <w:rsid w:val="00CD4022"/>
    <w:rsid w:val="00D17B1C"/>
    <w:rsid w:val="00D21467"/>
    <w:rsid w:val="00D22A78"/>
    <w:rsid w:val="00D5504B"/>
    <w:rsid w:val="00D8533E"/>
    <w:rsid w:val="00DF45D1"/>
    <w:rsid w:val="00E16F46"/>
    <w:rsid w:val="00E31366"/>
    <w:rsid w:val="00E33080"/>
    <w:rsid w:val="00E76674"/>
    <w:rsid w:val="00E91C56"/>
    <w:rsid w:val="00EA76A3"/>
    <w:rsid w:val="00EC37F3"/>
    <w:rsid w:val="00F37F57"/>
    <w:rsid w:val="00F42504"/>
    <w:rsid w:val="00F46CD1"/>
    <w:rsid w:val="00FA2CE5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2D26"/>
  <w15:docId w15:val="{61A2BAA5-E40C-4762-8804-26094538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92E"/>
    <w:pPr>
      <w:ind w:left="720"/>
      <w:contextualSpacing/>
    </w:pPr>
  </w:style>
  <w:style w:type="character" w:styleId="Pogrubienie">
    <w:name w:val="Strong"/>
    <w:qFormat/>
    <w:rsid w:val="00E3136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A5743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A5743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9A5743"/>
    <w:rPr>
      <w:vertAlign w:val="superscript"/>
    </w:rPr>
  </w:style>
  <w:style w:type="paragraph" w:customStyle="1" w:styleId="Textbody">
    <w:name w:val="Text body"/>
    <w:basedOn w:val="Normalny"/>
    <w:rsid w:val="00C93A9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Zarówny</dc:creator>
  <cp:lastModifiedBy>Edyta Kaleta</cp:lastModifiedBy>
  <cp:revision>2</cp:revision>
  <cp:lastPrinted>2020-08-18T08:20:00Z</cp:lastPrinted>
  <dcterms:created xsi:type="dcterms:W3CDTF">2020-08-18T08:20:00Z</dcterms:created>
  <dcterms:modified xsi:type="dcterms:W3CDTF">2020-08-18T08:20:00Z</dcterms:modified>
</cp:coreProperties>
</file>